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C04" w:rsidRDefault="00C90C8E" w:rsidP="00271C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0C78">
        <w:rPr>
          <w:rFonts w:ascii="Times New Roman" w:hAnsi="Times New Roman" w:cs="Times New Roman"/>
          <w:sz w:val="24"/>
          <w:szCs w:val="24"/>
        </w:rPr>
        <w:t xml:space="preserve">Data Hasil Analisis 8 Standar Nasional Pendidikan (SNP) di MAN </w:t>
      </w:r>
      <w:r w:rsidR="00271C04">
        <w:rPr>
          <w:rFonts w:ascii="Times New Roman" w:hAnsi="Times New Roman" w:cs="Times New Roman"/>
          <w:sz w:val="24"/>
          <w:szCs w:val="24"/>
        </w:rPr>
        <w:t>Ngrambe</w:t>
      </w:r>
    </w:p>
    <w:p w:rsidR="00CA1294" w:rsidRDefault="00C90C8E" w:rsidP="00CA12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0C78">
        <w:rPr>
          <w:rFonts w:ascii="Times New Roman" w:hAnsi="Times New Roman" w:cs="Times New Roman"/>
          <w:sz w:val="24"/>
          <w:szCs w:val="24"/>
        </w:rPr>
        <w:t>Kabupaten Ngawi</w:t>
      </w:r>
    </w:p>
    <w:p w:rsidR="00CA1294" w:rsidRDefault="00CA1294" w:rsidP="00CA12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1C04" w:rsidRPr="000A0C78" w:rsidRDefault="00271C04" w:rsidP="00271C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992"/>
        <w:gridCol w:w="1276"/>
        <w:gridCol w:w="1559"/>
        <w:gridCol w:w="1134"/>
        <w:gridCol w:w="1054"/>
      </w:tblGrid>
      <w:tr w:rsidR="00C90C8E" w:rsidRPr="000A0C78" w:rsidTr="007B01B5">
        <w:tc>
          <w:tcPr>
            <w:tcW w:w="2093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Jumlah Indikator</w:t>
            </w:r>
          </w:p>
        </w:tc>
        <w:tc>
          <w:tcPr>
            <w:tcW w:w="992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Skor Ideal</w:t>
            </w:r>
          </w:p>
        </w:tc>
        <w:tc>
          <w:tcPr>
            <w:tcW w:w="1276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Kontribusi %</w:t>
            </w:r>
          </w:p>
        </w:tc>
        <w:tc>
          <w:tcPr>
            <w:tcW w:w="1559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Implementasi Skor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SNP %</w:t>
            </w:r>
          </w:p>
        </w:tc>
        <w:tc>
          <w:tcPr>
            <w:tcW w:w="105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Gap %</w:t>
            </w:r>
          </w:p>
        </w:tc>
      </w:tr>
      <w:tr w:rsidR="00C90C8E" w:rsidRPr="000A0C78" w:rsidTr="007B01B5">
        <w:tc>
          <w:tcPr>
            <w:tcW w:w="2093" w:type="dxa"/>
          </w:tcPr>
          <w:p w:rsidR="00C90C8E" w:rsidRPr="000A0C78" w:rsidRDefault="007B01B5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Isi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11,11</w:t>
            </w:r>
          </w:p>
        </w:tc>
        <w:tc>
          <w:tcPr>
            <w:tcW w:w="1559" w:type="dxa"/>
          </w:tcPr>
          <w:p w:rsidR="00C90C8E" w:rsidRPr="000A0C78" w:rsidRDefault="005A6550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C90C8E" w:rsidRPr="000A0C78" w:rsidRDefault="005A6550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8,80</w:t>
            </w:r>
          </w:p>
        </w:tc>
        <w:tc>
          <w:tcPr>
            <w:tcW w:w="1054" w:type="dxa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</w:tr>
      <w:tr w:rsidR="007B01B5" w:rsidRPr="000A0C78" w:rsidTr="007B01B5">
        <w:tc>
          <w:tcPr>
            <w:tcW w:w="2093" w:type="dxa"/>
            <w:shd w:val="clear" w:color="auto" w:fill="FFC000"/>
          </w:tcPr>
          <w:p w:rsidR="00C90C8E" w:rsidRPr="000A0C78" w:rsidRDefault="007B01B5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Proses</w:t>
            </w:r>
          </w:p>
        </w:tc>
        <w:tc>
          <w:tcPr>
            <w:tcW w:w="1134" w:type="dxa"/>
            <w:shd w:val="clear" w:color="auto" w:fill="FFC000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FC000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FFC000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13,89</w:t>
            </w:r>
          </w:p>
        </w:tc>
        <w:tc>
          <w:tcPr>
            <w:tcW w:w="1559" w:type="dxa"/>
            <w:shd w:val="clear" w:color="auto" w:fill="FFC000"/>
          </w:tcPr>
          <w:p w:rsidR="00C90C8E" w:rsidRPr="000A0C78" w:rsidRDefault="005A6550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FFC000"/>
          </w:tcPr>
          <w:p w:rsidR="00C90C8E" w:rsidRPr="000A0C78" w:rsidRDefault="005A6550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10,19</w:t>
            </w:r>
          </w:p>
        </w:tc>
        <w:tc>
          <w:tcPr>
            <w:tcW w:w="1054" w:type="dxa"/>
            <w:shd w:val="clear" w:color="auto" w:fill="FFC000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C90C8E" w:rsidRPr="000A0C78" w:rsidTr="007B01B5">
        <w:tc>
          <w:tcPr>
            <w:tcW w:w="2093" w:type="dxa"/>
          </w:tcPr>
          <w:p w:rsidR="00C90C8E" w:rsidRPr="000A0C78" w:rsidRDefault="007B01B5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Kompetensi Lulusan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16,67</w:t>
            </w:r>
          </w:p>
        </w:tc>
        <w:tc>
          <w:tcPr>
            <w:tcW w:w="1559" w:type="dxa"/>
          </w:tcPr>
          <w:p w:rsidR="00C90C8E" w:rsidRPr="000A0C78" w:rsidRDefault="005A6550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C90C8E" w:rsidRPr="000A0C78" w:rsidRDefault="005A6550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16,67</w:t>
            </w:r>
          </w:p>
        </w:tc>
        <w:tc>
          <w:tcPr>
            <w:tcW w:w="1054" w:type="dxa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90C8E" w:rsidRPr="000A0C78" w:rsidTr="007B01B5">
        <w:tc>
          <w:tcPr>
            <w:tcW w:w="2093" w:type="dxa"/>
          </w:tcPr>
          <w:p w:rsidR="00C90C8E" w:rsidRPr="000A0C78" w:rsidRDefault="007B01B5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Pendidik &amp; Tenaga kependidikan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15,28</w:t>
            </w:r>
          </w:p>
        </w:tc>
        <w:tc>
          <w:tcPr>
            <w:tcW w:w="1559" w:type="dxa"/>
          </w:tcPr>
          <w:p w:rsidR="00C90C8E" w:rsidRPr="000A0C78" w:rsidRDefault="005A6550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</w:tr>
      <w:tr w:rsidR="00C90C8E" w:rsidRPr="000A0C78" w:rsidTr="007B01B5">
        <w:tc>
          <w:tcPr>
            <w:tcW w:w="2093" w:type="dxa"/>
          </w:tcPr>
          <w:p w:rsidR="00C90C8E" w:rsidRPr="000A0C78" w:rsidRDefault="007B01B5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15,28</w:t>
            </w:r>
          </w:p>
        </w:tc>
        <w:tc>
          <w:tcPr>
            <w:tcW w:w="1559" w:type="dxa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13,89</w:t>
            </w:r>
          </w:p>
        </w:tc>
        <w:tc>
          <w:tcPr>
            <w:tcW w:w="1054" w:type="dxa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1,39</w:t>
            </w:r>
          </w:p>
        </w:tc>
      </w:tr>
      <w:tr w:rsidR="00C90C8E" w:rsidRPr="000A0C78" w:rsidTr="007B01B5">
        <w:tc>
          <w:tcPr>
            <w:tcW w:w="2093" w:type="dxa"/>
          </w:tcPr>
          <w:p w:rsidR="00C90C8E" w:rsidRPr="000A0C78" w:rsidRDefault="007B01B5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5,56</w:t>
            </w:r>
          </w:p>
        </w:tc>
        <w:tc>
          <w:tcPr>
            <w:tcW w:w="1559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5,56</w:t>
            </w:r>
          </w:p>
        </w:tc>
        <w:tc>
          <w:tcPr>
            <w:tcW w:w="1054" w:type="dxa"/>
          </w:tcPr>
          <w:p w:rsidR="00C90C8E" w:rsidRPr="000A0C78" w:rsidRDefault="00DF1367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90C8E" w:rsidRPr="000A0C78" w:rsidTr="007B01B5">
        <w:tc>
          <w:tcPr>
            <w:tcW w:w="2093" w:type="dxa"/>
          </w:tcPr>
          <w:p w:rsidR="00C90C8E" w:rsidRPr="000A0C78" w:rsidRDefault="007B01B5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Pembiayaan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1559" w:type="dxa"/>
          </w:tcPr>
          <w:p w:rsidR="00C90C8E" w:rsidRPr="000A0C78" w:rsidRDefault="005A6550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3,70</w:t>
            </w:r>
          </w:p>
        </w:tc>
        <w:tc>
          <w:tcPr>
            <w:tcW w:w="1054" w:type="dxa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</w:tr>
      <w:tr w:rsidR="00C90C8E" w:rsidRPr="000A0C78" w:rsidTr="007B01B5">
        <w:tc>
          <w:tcPr>
            <w:tcW w:w="2093" w:type="dxa"/>
          </w:tcPr>
          <w:p w:rsidR="00C90C8E" w:rsidRPr="000A0C78" w:rsidRDefault="007B01B5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18,06</w:t>
            </w:r>
          </w:p>
        </w:tc>
        <w:tc>
          <w:tcPr>
            <w:tcW w:w="1559" w:type="dxa"/>
          </w:tcPr>
          <w:p w:rsidR="00C90C8E" w:rsidRPr="000A0C78" w:rsidRDefault="005A6550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14,81</w:t>
            </w:r>
          </w:p>
        </w:tc>
        <w:tc>
          <w:tcPr>
            <w:tcW w:w="1054" w:type="dxa"/>
          </w:tcPr>
          <w:p w:rsidR="00C90C8E" w:rsidRPr="000A0C78" w:rsidRDefault="0044031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C90C8E" w:rsidRPr="0044031E" w:rsidTr="007B01B5">
        <w:tc>
          <w:tcPr>
            <w:tcW w:w="2093" w:type="dxa"/>
          </w:tcPr>
          <w:p w:rsidR="00C90C8E" w:rsidRPr="0044031E" w:rsidRDefault="00C90C8E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31E">
              <w:rPr>
                <w:rFonts w:ascii="Times New Roman" w:hAnsi="Times New Roman" w:cs="Times New Roman"/>
                <w:b/>
                <w:sz w:val="24"/>
                <w:szCs w:val="24"/>
              </w:rPr>
              <w:t>∑</w:t>
            </w:r>
          </w:p>
        </w:tc>
        <w:tc>
          <w:tcPr>
            <w:tcW w:w="1134" w:type="dxa"/>
          </w:tcPr>
          <w:p w:rsidR="00C90C8E" w:rsidRPr="0044031E" w:rsidRDefault="00C90C8E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31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C90C8E" w:rsidRPr="0044031E" w:rsidRDefault="00C90C8E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31E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76" w:type="dxa"/>
          </w:tcPr>
          <w:p w:rsidR="00C90C8E" w:rsidRPr="0044031E" w:rsidRDefault="00447748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31E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1559" w:type="dxa"/>
          </w:tcPr>
          <w:p w:rsidR="00C90C8E" w:rsidRPr="0044031E" w:rsidRDefault="005A6550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31E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134" w:type="dxa"/>
          </w:tcPr>
          <w:p w:rsidR="00C90C8E" w:rsidRPr="0044031E" w:rsidRDefault="0044031E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31E">
              <w:rPr>
                <w:rFonts w:ascii="Times New Roman" w:hAnsi="Times New Roman" w:cs="Times New Roman"/>
                <w:b/>
                <w:sz w:val="24"/>
                <w:szCs w:val="24"/>
              </w:rPr>
              <w:t>86,12</w:t>
            </w:r>
          </w:p>
        </w:tc>
        <w:tc>
          <w:tcPr>
            <w:tcW w:w="1054" w:type="dxa"/>
          </w:tcPr>
          <w:p w:rsidR="00C90C8E" w:rsidRPr="0044031E" w:rsidRDefault="0044031E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31E">
              <w:rPr>
                <w:rFonts w:ascii="Times New Roman" w:hAnsi="Times New Roman" w:cs="Times New Roman"/>
                <w:b/>
                <w:sz w:val="24"/>
                <w:szCs w:val="24"/>
              </w:rPr>
              <w:t>13,9</w:t>
            </w:r>
          </w:p>
        </w:tc>
      </w:tr>
    </w:tbl>
    <w:p w:rsidR="00D11EBF" w:rsidRDefault="00D11EBF"/>
    <w:p w:rsidR="00D11EBF" w:rsidRDefault="00D11EBF"/>
    <w:p w:rsidR="00D11EBF" w:rsidRPr="008578EB" w:rsidRDefault="008578EB" w:rsidP="008578EB">
      <w:pPr>
        <w:jc w:val="center"/>
        <w:rPr>
          <w:rFonts w:ascii="Times New Roman" w:hAnsi="Times New Roman" w:cs="Times New Roman"/>
          <w:sz w:val="24"/>
          <w:szCs w:val="24"/>
        </w:rPr>
      </w:pPr>
      <w:r w:rsidRPr="008578EB">
        <w:rPr>
          <w:rFonts w:ascii="Times New Roman" w:hAnsi="Times New Roman" w:cs="Times New Roman"/>
          <w:sz w:val="24"/>
          <w:szCs w:val="24"/>
        </w:rPr>
        <w:t>Histogram Persentas</w:t>
      </w:r>
      <w:r w:rsidR="00BA0EA4">
        <w:rPr>
          <w:rFonts w:ascii="Times New Roman" w:hAnsi="Times New Roman" w:cs="Times New Roman"/>
          <w:sz w:val="24"/>
          <w:szCs w:val="24"/>
        </w:rPr>
        <w:t>e Analisis 8 Komponen SNP di MAN</w:t>
      </w:r>
      <w:r w:rsidRPr="008578EB">
        <w:rPr>
          <w:rFonts w:ascii="Times New Roman" w:hAnsi="Times New Roman" w:cs="Times New Roman"/>
          <w:sz w:val="24"/>
          <w:szCs w:val="24"/>
        </w:rPr>
        <w:t xml:space="preserve"> Ngrambe Kabupaten Ngawi</w:t>
      </w:r>
    </w:p>
    <w:p w:rsidR="00C90C8E" w:rsidRDefault="00CA1294"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52328988" wp14:editId="77D31286">
            <wp:extent cx="5905500" cy="3543300"/>
            <wp:effectExtent l="0" t="0" r="1905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C90C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8E"/>
    <w:rsid w:val="000A0C78"/>
    <w:rsid w:val="00271C04"/>
    <w:rsid w:val="0044031E"/>
    <w:rsid w:val="00447748"/>
    <w:rsid w:val="005A6550"/>
    <w:rsid w:val="00642C57"/>
    <w:rsid w:val="007B01B5"/>
    <w:rsid w:val="008578EB"/>
    <w:rsid w:val="009B4EA4"/>
    <w:rsid w:val="00BA0EA4"/>
    <w:rsid w:val="00C90C8E"/>
    <w:rsid w:val="00CA1294"/>
    <w:rsid w:val="00D11EBF"/>
    <w:rsid w:val="00DC63E8"/>
    <w:rsid w:val="00DF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90C8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C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90C8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C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Kontribusi (%)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-2.367367274070630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0760760336684702E-2"/>
                  <c:y val="-6.575946097157820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id-ID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Standar isi</c:v>
                </c:pt>
                <c:pt idx="1">
                  <c:v>Standar proses</c:v>
                </c:pt>
                <c:pt idx="2">
                  <c:v>Standar kompetensi lulusan</c:v>
                </c:pt>
                <c:pt idx="3">
                  <c:v>Standar pendidik</c:v>
                </c:pt>
                <c:pt idx="4">
                  <c:v>Standar sarana prasarana</c:v>
                </c:pt>
                <c:pt idx="5">
                  <c:v>Standar pengelolaan</c:v>
                </c:pt>
                <c:pt idx="6">
                  <c:v>Standar pembiayaan</c:v>
                </c:pt>
                <c:pt idx="7">
                  <c:v>Standar penilaian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11.11</c:v>
                </c:pt>
                <c:pt idx="1">
                  <c:v>13.89</c:v>
                </c:pt>
                <c:pt idx="2">
                  <c:v>16.670000000000002</c:v>
                </c:pt>
                <c:pt idx="3">
                  <c:v>15.28</c:v>
                </c:pt>
                <c:pt idx="4">
                  <c:v>15.28</c:v>
                </c:pt>
                <c:pt idx="5">
                  <c:v>5.56</c:v>
                </c:pt>
                <c:pt idx="6">
                  <c:v>4.17</c:v>
                </c:pt>
                <c:pt idx="7">
                  <c:v>18.059999999999999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Implementasi (%)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1.506506447135858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204337518450082E-2"/>
                  <c:y val="-1.0732519902469637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721721653869560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2912912404021643E-2"/>
                  <c:y val="-6.575946097157820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2.152152067336940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id-ID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Standar isi</c:v>
                </c:pt>
                <c:pt idx="1">
                  <c:v>Standar proses</c:v>
                </c:pt>
                <c:pt idx="2">
                  <c:v>Standar kompetensi lulusan</c:v>
                </c:pt>
                <c:pt idx="3">
                  <c:v>Standar pendidik</c:v>
                </c:pt>
                <c:pt idx="4">
                  <c:v>Standar sarana prasarana</c:v>
                </c:pt>
                <c:pt idx="5">
                  <c:v>Standar pengelolaan</c:v>
                </c:pt>
                <c:pt idx="6">
                  <c:v>Standar pembiayaan</c:v>
                </c:pt>
                <c:pt idx="7">
                  <c:v>Standar penilaian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8.8000000000000007</c:v>
                </c:pt>
                <c:pt idx="1">
                  <c:v>10.19</c:v>
                </c:pt>
                <c:pt idx="2">
                  <c:v>16.670000000000002</c:v>
                </c:pt>
                <c:pt idx="3">
                  <c:v>12.5</c:v>
                </c:pt>
                <c:pt idx="4">
                  <c:v>13.89</c:v>
                </c:pt>
                <c:pt idx="5">
                  <c:v>5.56</c:v>
                </c:pt>
                <c:pt idx="6">
                  <c:v>3.7</c:v>
                </c:pt>
                <c:pt idx="7">
                  <c:v>14.81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32735744"/>
        <c:axId val="132737280"/>
      </c:barChart>
      <c:catAx>
        <c:axId val="13273574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id-ID"/>
          </a:p>
        </c:txPr>
        <c:crossAx val="132737280"/>
        <c:crosses val="autoZero"/>
        <c:auto val="1"/>
        <c:lblAlgn val="ctr"/>
        <c:lblOffset val="100"/>
        <c:noMultiLvlLbl val="0"/>
      </c:catAx>
      <c:valAx>
        <c:axId val="13273728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id-ID"/>
          </a:p>
        </c:txPr>
        <c:crossAx val="13273574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id-ID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12</cp:revision>
  <dcterms:created xsi:type="dcterms:W3CDTF">2017-08-24T07:22:00Z</dcterms:created>
  <dcterms:modified xsi:type="dcterms:W3CDTF">2017-08-28T04:48:00Z</dcterms:modified>
</cp:coreProperties>
</file>